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-20954</wp:posOffset>
            </wp:positionH>
            <wp:positionV relativeFrom="paragraph">
              <wp:posOffset>-521387</wp:posOffset>
            </wp:positionV>
            <wp:extent cx="1724351" cy="763237"/>
            <wp:effectExtent b="0" l="0" r="0" t="0"/>
            <wp:wrapSquare wrapText="bothSides" distB="0" distT="0" distL="0" distR="0"/>
            <wp:docPr descr="../../../../../Documents/Yellaban/2021/KU%20BRANDING/KU-ARE-LOGO-02." id="3" name="image5.png"/>
            <a:graphic>
              <a:graphicData uri="http://schemas.openxmlformats.org/drawingml/2006/picture">
                <pic:pic>
                  <pic:nvPicPr>
                    <pic:cNvPr descr="../../../../../Documents/Yellaban/2021/KU%20BRANDING/KU-ARE-LOGO-02." id="0" name="image5.png"/>
                    <pic:cNvPicPr preferRelativeResize="0"/>
                  </pic:nvPicPr>
                  <pic:blipFill>
                    <a:blip r:embed="rId6"/>
                    <a:srcRect b="38136" l="10593" r="11863" t="27541"/>
                    <a:stretch>
                      <a:fillRect/>
                    </a:stretch>
                  </pic:blipFill>
                  <pic:spPr>
                    <a:xfrm>
                      <a:off x="0" y="0"/>
                      <a:ext cx="1724351" cy="763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426" w:firstLine="4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B Ozone X" w:cs="DB Ozone X" w:eastAsia="DB Ozone X" w:hAnsi="DB Ozone X"/>
          <w:sz w:val="32"/>
          <w:szCs w:val="32"/>
        </w:rPr>
      </w:pPr>
      <w:r w:rsidDel="00000000" w:rsidR="00000000" w:rsidRPr="00000000">
        <w:rPr>
          <w:rFonts w:ascii="DB Ozone X" w:cs="DB Ozone X" w:eastAsia="DB Ozone X" w:hAnsi="DB Ozone X"/>
          <w:sz w:val="32"/>
          <w:szCs w:val="32"/>
          <w:rtl w:val="0"/>
        </w:rPr>
        <w:t xml:space="preserve">วันที่ 25 กันยายน 2564</w:t>
      </w:r>
    </w:p>
    <w:p w:rsidR="00000000" w:rsidDel="00000000" w:rsidP="00000000" w:rsidRDefault="00000000" w:rsidRPr="00000000" w14:paraId="00000007">
      <w:pPr>
        <w:rPr>
          <w:rFonts w:ascii="DB Ozone X" w:cs="DB Ozone X" w:eastAsia="DB Ozone X" w:hAnsi="DB Ozone X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DB Ozone X" w:cs="DB Ozone X" w:eastAsia="DB Ozone X" w:hAnsi="DB Ozone X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DB Ozone X" w:cs="DB Ozone X" w:eastAsia="DB Ozone X" w:hAnsi="DB Ozone X"/>
          <w:b w:val="1"/>
          <w:sz w:val="32"/>
          <w:szCs w:val="32"/>
        </w:rPr>
      </w:pPr>
      <w:r w:rsidDel="00000000" w:rsidR="00000000" w:rsidRPr="00000000">
        <w:rPr>
          <w:rFonts w:ascii="DB Ozone X" w:cs="DB Ozone X" w:eastAsia="DB Ozone X" w:hAnsi="DB Ozone X"/>
          <w:b w:val="1"/>
          <w:sz w:val="32"/>
          <w:szCs w:val="32"/>
          <w:rtl w:val="0"/>
        </w:rPr>
        <w:t xml:space="preserve">เรียน</w:t>
      </w:r>
    </w:p>
    <w:p w:rsidR="00000000" w:rsidDel="00000000" w:rsidP="00000000" w:rsidRDefault="00000000" w:rsidRPr="00000000" w14:paraId="0000000A">
      <w:pPr>
        <w:rPr>
          <w:rFonts w:ascii="DB Ozone X" w:cs="DB Ozone X" w:eastAsia="DB Ozone X" w:hAnsi="DB Ozone X"/>
          <w:b w:val="1"/>
          <w:sz w:val="32"/>
          <w:szCs w:val="32"/>
        </w:rPr>
      </w:pPr>
      <w:r w:rsidDel="00000000" w:rsidR="00000000" w:rsidRPr="00000000">
        <w:rPr>
          <w:rFonts w:ascii="DB Ozone X" w:cs="DB Ozone X" w:eastAsia="DB Ozone X" w:hAnsi="DB Ozone X"/>
          <w:b w:val="1"/>
          <w:sz w:val="32"/>
          <w:szCs w:val="32"/>
          <w:rtl w:val="0"/>
        </w:rPr>
        <w:t xml:space="preserve">Herbert Bayer</w:t>
      </w:r>
    </w:p>
    <w:p w:rsidR="00000000" w:rsidDel="00000000" w:rsidP="00000000" w:rsidRDefault="00000000" w:rsidRPr="00000000" w14:paraId="0000000B">
      <w:pPr>
        <w:rPr>
          <w:rFonts w:ascii="DB Ozone X" w:cs="DB Ozone X" w:eastAsia="DB Ozone X" w:hAnsi="DB Ozone X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B Ozone X" w:cs="DB Ozone X" w:eastAsia="DB Ozone X" w:hAnsi="DB Ozone X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 xml:space="preserve">     สิ่งมีชีวิตดัดแปรพันธุกรรม หรือจีเอ็มโอ (Genetically Modified Organisms: GMOs) </w:t>
      </w:r>
    </w:p>
    <w:p w:rsidR="00000000" w:rsidDel="00000000" w:rsidP="00000000" w:rsidRDefault="00000000" w:rsidRPr="00000000" w14:paraId="0000000E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 xml:space="preserve">คือ สิ่งมีชีวิตที่ได้รับการดัดแปรพันธุกรรม จากการใช้เทคโนโลยีพันธุวิศวกรรม (Genetic Engineering) </w:t>
      </w:r>
    </w:p>
    <w:p w:rsidR="00000000" w:rsidDel="00000000" w:rsidP="00000000" w:rsidRDefault="00000000" w:rsidRPr="00000000" w14:paraId="0000000F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 xml:space="preserve">หรือ เทคนิคการตัดต่อยีนที่สามารถคัดเลือกสารพันธุกรรมหรือยีน (Genes) ที่จำเพาะเจาะจงจากสิ่งมีชีวิตต่างชนิด ก่อนนำมาตัดแต่งเข้ากับสิ่งมีชีวิตเป้าหมาย เพื่อให้เกิดการผสมข้ามสายพันธุ์และก่อกำเนิดสิ่งมีชีวิตชนิดใหม่</w:t>
      </w:r>
    </w:p>
    <w:p w:rsidR="00000000" w:rsidDel="00000000" w:rsidP="00000000" w:rsidRDefault="00000000" w:rsidRPr="00000000" w14:paraId="00000010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 xml:space="preserve">ที่มีคุณสมบัติหรือลักษณะพิเศษตามความต้องการของมนุษย์อย่างเช่นการนำยีนที่แสดงคุณสมบัติทนทานต่อความหนาวเย็นจากปลาขั้วโลก มาผสมผสานและตัดแต่งเข้ากับยีนของมะเขือเทศเพื่อสร้างมะเขือเทศชนิดใหม่ที่สามารถเพาะปลูกได้</w:t>
      </w:r>
    </w:p>
    <w:p w:rsidR="00000000" w:rsidDel="00000000" w:rsidP="00000000" w:rsidRDefault="00000000" w:rsidRPr="00000000" w14:paraId="00000011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 xml:space="preserve">ในพื้นที่ซึ่งมีอากาศหนาวเย็น เป็นต้น</w:t>
      </w:r>
    </w:p>
    <w:p w:rsidR="00000000" w:rsidDel="00000000" w:rsidP="00000000" w:rsidRDefault="00000000" w:rsidRPr="00000000" w14:paraId="00000012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 xml:space="preserve">ในปัจจุบันมีสิ่งมีชีวิตดัดแปรพันธุกรรมมากมายหลายชนิดได้รับการยืนยันว่าปลอดภัยและไม่เป็นอันตรายต่อทั้งสิ่งแวดล้อม</w:t>
      </w:r>
    </w:p>
    <w:p w:rsidR="00000000" w:rsidDel="00000000" w:rsidP="00000000" w:rsidRDefault="00000000" w:rsidRPr="00000000" w14:paraId="00000014">
      <w:pPr>
        <w:rPr>
          <w:rFonts w:ascii="DB Ozone X" w:cs="DB Ozone X" w:eastAsia="DB Ozone X" w:hAnsi="DB Ozone X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 xml:space="preserve">และการบริโภคของมนุษย์ แต่อันตรายต่อสุขภาพที่พบว่าอาจเกิดขึ้นได้จากการบริโภคอาหารจีเอ็มโอ คือ โรคภูมิแพ้ เนื่องจากการดัดแปรยีนของสิ่งมีชีวิต อาจก่อให้เกิดสารพิษชนิดใหม่ที่ร่างกายมนุษย์ไม่รู้จัก ซึ่งสามารถกระตุ้นให้เกิดอาการแพ้ได้</w:t>
      </w:r>
    </w:p>
    <w:p w:rsidR="00000000" w:rsidDel="00000000" w:rsidP="00000000" w:rsidRDefault="00000000" w:rsidRPr="00000000" w14:paraId="00000015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-12699</wp:posOffset>
            </wp:positionH>
            <wp:positionV relativeFrom="paragraph">
              <wp:posOffset>104775</wp:posOffset>
            </wp:positionV>
            <wp:extent cx="1476375" cy="764771"/>
            <wp:effectExtent b="0" l="0" r="0" t="0"/>
            <wp:wrapSquare wrapText="bothSides" distB="0" distT="0" distL="0" distR="0"/>
            <wp:docPr descr="/Users/sarisa/Documents/Yellaban/2021/KU BRANDING/SIGN.png" id="5" name="image1.png"/>
            <a:graphic>
              <a:graphicData uri="http://schemas.openxmlformats.org/drawingml/2006/picture">
                <pic:pic>
                  <pic:nvPicPr>
                    <pic:cNvPr descr="/Users/sarisa/Documents/Yellaban/2021/KU BRANDING/SIGN.png" id="0" name="image1.png"/>
                    <pic:cNvPicPr preferRelativeResize="0"/>
                  </pic:nvPicPr>
                  <pic:blipFill>
                    <a:blip r:embed="rId7"/>
                    <a:srcRect b="22273" l="0" r="0" t="2590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647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283"/>
        </w:tabs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A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DB Ozone X" w:cs="DB Ozone X" w:eastAsia="DB Ozone X" w:hAnsi="DB Ozone X"/>
          <w:b w:val="1"/>
          <w:sz w:val="32"/>
          <w:szCs w:val="32"/>
        </w:rPr>
      </w:pPr>
      <w:r w:rsidDel="00000000" w:rsidR="00000000" w:rsidRPr="00000000">
        <w:rPr>
          <w:rFonts w:ascii="DB Ozone X" w:cs="DB Ozone X" w:eastAsia="DB Ozone X" w:hAnsi="DB Ozone X"/>
          <w:b w:val="1"/>
          <w:sz w:val="32"/>
          <w:szCs w:val="32"/>
          <w:rtl w:val="0"/>
        </w:rPr>
        <w:t xml:space="preserve">Wilhelm Wagenfeld</w:t>
      </w:r>
    </w:p>
    <w:p w:rsidR="00000000" w:rsidDel="00000000" w:rsidP="00000000" w:rsidRDefault="00000000" w:rsidRPr="00000000" w14:paraId="0000001C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Fonts w:ascii="DB Ozone X" w:cs="DB Ozone X" w:eastAsia="DB Ozone X" w:hAnsi="DB Ozone X"/>
          <w:sz w:val="28"/>
          <w:szCs w:val="28"/>
          <w:rtl w:val="0"/>
        </w:rPr>
        <w:t xml:space="preserve">Ph.D. in Economics</w:t>
      </w:r>
    </w:p>
    <w:p w:rsidR="00000000" w:rsidDel="00000000" w:rsidP="00000000" w:rsidRDefault="00000000" w:rsidRPr="00000000" w14:paraId="0000001D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DB Ozone X" w:cs="DB Ozone X" w:eastAsia="DB Ozone X" w:hAnsi="DB Ozone X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-1049654</wp:posOffset>
            </wp:positionH>
            <wp:positionV relativeFrom="paragraph">
              <wp:posOffset>1606550</wp:posOffset>
            </wp:positionV>
            <wp:extent cx="8010525" cy="469900"/>
            <wp:effectExtent b="0" l="0" r="0" t="0"/>
            <wp:wrapSquare wrapText="bothSides" distB="0" distT="0" distL="0" distR="0"/>
            <wp:docPr descr="/Users/sarisa/Documents/Yellaban/2021/KU BRANDING/LETTERHEAD-COLORBAR-01.png" id="4" name="image4.png"/>
            <a:graphic>
              <a:graphicData uri="http://schemas.openxmlformats.org/drawingml/2006/picture">
                <pic:pic>
                  <pic:nvPicPr>
                    <pic:cNvPr descr="/Users/sarisa/Documents/Yellaban/2021/KU BRANDING/LETTERHEAD-COLORBAR-01.png" id="0" name="image4.png"/>
                    <pic:cNvPicPr preferRelativeResize="0"/>
                  </pic:nvPicPr>
                  <pic:blipFill>
                    <a:blip r:embed="rId8"/>
                    <a:srcRect b="281" l="-4196" r="-366" t="95388"/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469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342900</wp:posOffset>
                </wp:positionV>
                <wp:extent cx="2562860" cy="1012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69333" y="3278350"/>
                          <a:ext cx="255333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ภาควิชาเศรษฐศาสตร์เกษตรและทรัพยากร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คณะเศรษฐศาสตร์ มหาวิทยาลัยเกษตรศาสตร์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เลขที่ 50 ถนนงามวงศ์วาน แขวงลาดยาว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เขตจตุจักร กรุงเทพฯ 10900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342900</wp:posOffset>
                </wp:positionV>
                <wp:extent cx="2562860" cy="10128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860" cy="101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3426460" cy="1012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37533" y="3278350"/>
                          <a:ext cx="341693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 0-2942-8650-51 , 02561-3467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Fax : 0-2579-9429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Email : appliedeconku@gmail.com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Website : agri.eco.ku.ac.th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เขตจตุจักร กรุงเทพฯ 10900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B Ozone X" w:cs="DB Ozone X" w:eastAsia="DB Ozone X" w:hAnsi="DB Ozone X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3426460" cy="1012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460" cy="101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1440" w:top="1440" w:left="1014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B Ozone X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